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671889E" w14:textId="6B773AFF" w:rsidR="001A0B3C" w:rsidRPr="00371936" w:rsidRDefault="00EB5DE5" w:rsidP="001A0B3C">
      <w:pPr>
        <w:ind w:left="1416" w:firstLine="708"/>
        <w:rPr>
          <w:rFonts w:ascii="Arial" w:hAnsi="Arial" w:cs="Arial"/>
          <w:b/>
          <w:sz w:val="24"/>
          <w:szCs w:val="24"/>
        </w:rPr>
      </w:pPr>
      <w:r w:rsidRPr="00371936">
        <w:rPr>
          <w:rFonts w:ascii="Arial" w:hAnsi="Arial" w:cs="Arial"/>
          <w:b/>
          <w:sz w:val="24"/>
          <w:szCs w:val="24"/>
        </w:rPr>
        <w:t xml:space="preserve">İSTANBUL </w:t>
      </w:r>
      <w:r w:rsidR="001A0B3C" w:rsidRPr="00371936">
        <w:rPr>
          <w:rFonts w:ascii="Arial" w:hAnsi="Arial" w:cs="Arial"/>
          <w:b/>
          <w:sz w:val="24"/>
          <w:szCs w:val="24"/>
        </w:rPr>
        <w:t>İL SAĞLIK MÜDÜRLÜĞÜ’NE</w:t>
      </w:r>
    </w:p>
    <w:p w14:paraId="4C92C128" w14:textId="77777777" w:rsidR="001A0B3C" w:rsidRPr="00CC3A95" w:rsidRDefault="001A0B3C" w:rsidP="001A0B3C">
      <w:pPr>
        <w:rPr>
          <w:rFonts w:ascii="Arial" w:hAnsi="Arial" w:cs="Arial"/>
          <w:sz w:val="24"/>
          <w:szCs w:val="24"/>
        </w:rPr>
      </w:pPr>
    </w:p>
    <w:p w14:paraId="3508F85E" w14:textId="77777777" w:rsidR="001A0B3C" w:rsidRPr="00CC3A95" w:rsidRDefault="001A0B3C" w:rsidP="001A0B3C">
      <w:pPr>
        <w:rPr>
          <w:rFonts w:ascii="Arial" w:hAnsi="Arial" w:cs="Arial"/>
          <w:sz w:val="24"/>
          <w:szCs w:val="24"/>
        </w:rPr>
      </w:pPr>
      <w:r w:rsidRPr="00CC3A95">
        <w:rPr>
          <w:rFonts w:ascii="Arial" w:hAnsi="Arial" w:cs="Arial"/>
          <w:sz w:val="24"/>
          <w:szCs w:val="24"/>
        </w:rPr>
        <w:t>KONU</w:t>
      </w:r>
      <w:r w:rsidRPr="00CC3A95">
        <w:rPr>
          <w:rFonts w:ascii="Arial" w:hAnsi="Arial" w:cs="Arial"/>
          <w:sz w:val="24"/>
          <w:szCs w:val="24"/>
        </w:rPr>
        <w:tab/>
      </w:r>
      <w:r w:rsidRPr="00CC3A95">
        <w:rPr>
          <w:rFonts w:ascii="Arial" w:hAnsi="Arial" w:cs="Arial"/>
          <w:sz w:val="24"/>
          <w:szCs w:val="24"/>
        </w:rPr>
        <w:tab/>
      </w:r>
      <w:r w:rsidRPr="00CC3A95">
        <w:rPr>
          <w:rFonts w:ascii="Arial" w:hAnsi="Arial" w:cs="Arial"/>
          <w:sz w:val="24"/>
          <w:szCs w:val="24"/>
        </w:rPr>
        <w:tab/>
        <w:t xml:space="preserve">:  </w:t>
      </w:r>
      <w:proofErr w:type="gramStart"/>
      <w:r w:rsidRPr="00CC3A95">
        <w:rPr>
          <w:rFonts w:ascii="Arial" w:hAnsi="Arial" w:cs="Arial"/>
          <w:sz w:val="24"/>
          <w:szCs w:val="24"/>
        </w:rPr>
        <w:t>……</w:t>
      </w:r>
      <w:proofErr w:type="gramEnd"/>
      <w:r w:rsidRPr="00CC3A95">
        <w:rPr>
          <w:rFonts w:ascii="Arial" w:hAnsi="Arial" w:cs="Arial"/>
          <w:sz w:val="24"/>
          <w:szCs w:val="24"/>
        </w:rPr>
        <w:t xml:space="preserve"> </w:t>
      </w:r>
      <w:bookmarkStart w:id="0" w:name="_GoBack"/>
      <w:bookmarkEnd w:id="0"/>
      <w:r w:rsidRPr="00CC3A95">
        <w:rPr>
          <w:rFonts w:ascii="Arial" w:hAnsi="Arial" w:cs="Arial"/>
          <w:sz w:val="24"/>
          <w:szCs w:val="24"/>
        </w:rPr>
        <w:t>SAYI VE</w:t>
      </w:r>
      <w:proofErr w:type="gramStart"/>
      <w:r w:rsidRPr="00CC3A95">
        <w:rPr>
          <w:rFonts w:ascii="Arial" w:hAnsi="Arial" w:cs="Arial"/>
          <w:sz w:val="24"/>
          <w:szCs w:val="24"/>
        </w:rPr>
        <w:t>….</w:t>
      </w:r>
      <w:proofErr w:type="gramEnd"/>
      <w:r w:rsidRPr="00CC3A95">
        <w:rPr>
          <w:rFonts w:ascii="Arial" w:hAnsi="Arial" w:cs="Arial"/>
          <w:sz w:val="24"/>
          <w:szCs w:val="24"/>
        </w:rPr>
        <w:t xml:space="preserve"> TARİHLİ GRUPLANDIRM</w:t>
      </w:r>
      <w:r w:rsidR="00D507BE" w:rsidRPr="00CC3A95">
        <w:rPr>
          <w:rFonts w:ascii="Arial" w:hAnsi="Arial" w:cs="Arial"/>
          <w:sz w:val="24"/>
          <w:szCs w:val="24"/>
        </w:rPr>
        <w:t xml:space="preserve">A DEĞİŞİKLİĞİNE İTİRAZIMI İÇERİR DİLEKÇEMDİR. </w:t>
      </w:r>
    </w:p>
    <w:p w14:paraId="342D0A03" w14:textId="77777777" w:rsidR="001A0B3C" w:rsidRPr="00CC3A95" w:rsidRDefault="001A0B3C" w:rsidP="001A0B3C">
      <w:pPr>
        <w:rPr>
          <w:rFonts w:ascii="Arial" w:hAnsi="Arial" w:cs="Arial"/>
          <w:sz w:val="24"/>
          <w:szCs w:val="24"/>
        </w:rPr>
      </w:pPr>
    </w:p>
    <w:p w14:paraId="3EE5E317" w14:textId="1529C70B" w:rsidR="00384CE5" w:rsidRPr="00CC3A95" w:rsidRDefault="00384CE5" w:rsidP="001A0B3C">
      <w:pPr>
        <w:rPr>
          <w:rFonts w:ascii="Arial" w:hAnsi="Arial" w:cs="Arial"/>
          <w:color w:val="4C4C4C"/>
          <w:sz w:val="24"/>
          <w:szCs w:val="24"/>
          <w:shd w:val="clear" w:color="auto" w:fill="FFFFFF"/>
        </w:rPr>
      </w:pPr>
      <w:r w:rsidRPr="00CC3A95">
        <w:rPr>
          <w:rFonts w:ascii="Arial" w:hAnsi="Arial" w:cs="Arial"/>
          <w:sz w:val="24"/>
          <w:szCs w:val="24"/>
        </w:rPr>
        <w:t xml:space="preserve">Üyesi bulunduğum </w:t>
      </w:r>
      <w:r w:rsidR="00EB5DE5">
        <w:rPr>
          <w:rFonts w:ascii="Arial" w:hAnsi="Arial" w:cs="Arial"/>
          <w:color w:val="4C4C4C"/>
          <w:sz w:val="24"/>
          <w:szCs w:val="24"/>
          <w:shd w:val="clear" w:color="auto" w:fill="FFFFFF"/>
        </w:rPr>
        <w:t xml:space="preserve">İstanbul Aile Hekimliği Derneği’nin ve Sağlık sendikalarının </w:t>
      </w:r>
      <w:proofErr w:type="gramStart"/>
      <w:r w:rsidR="00D507BE" w:rsidRPr="00CC3A95">
        <w:rPr>
          <w:rFonts w:ascii="Arial" w:hAnsi="Arial" w:cs="Arial"/>
          <w:color w:val="4C4C4C"/>
          <w:sz w:val="24"/>
          <w:szCs w:val="24"/>
          <w:shd w:val="clear" w:color="auto" w:fill="FFFFFF"/>
        </w:rPr>
        <w:t>……..</w:t>
      </w:r>
      <w:proofErr w:type="gramEnd"/>
      <w:r w:rsidR="00D507BE" w:rsidRPr="00CC3A95">
        <w:rPr>
          <w:rFonts w:ascii="Arial" w:hAnsi="Arial" w:cs="Arial"/>
          <w:color w:val="4C4C4C"/>
          <w:sz w:val="24"/>
          <w:szCs w:val="24"/>
          <w:shd w:val="clear" w:color="auto" w:fill="FFFFFF"/>
        </w:rPr>
        <w:t xml:space="preserve"> tarihleri arasında “özlük haklarımızda, hasta haklarında çok ciddi sorunlar çıkaran Kanuna ve Anayasa’ya aykırı olan ve çalışmamızı neredeyse imkansız kılan yönetmeliğin geri çekilmesi için başlatılan eylem sürecine İdarenin cevap </w:t>
      </w:r>
      <w:proofErr w:type="gramStart"/>
      <w:r w:rsidR="00D507BE" w:rsidRPr="00CC3A95">
        <w:rPr>
          <w:rFonts w:ascii="Arial" w:hAnsi="Arial" w:cs="Arial"/>
          <w:color w:val="4C4C4C"/>
          <w:sz w:val="24"/>
          <w:szCs w:val="24"/>
          <w:shd w:val="clear" w:color="auto" w:fill="FFFFFF"/>
        </w:rPr>
        <w:t>vermemesi  üzerine</w:t>
      </w:r>
      <w:proofErr w:type="gramEnd"/>
      <w:r w:rsidR="00D507BE" w:rsidRPr="00CC3A95">
        <w:rPr>
          <w:rFonts w:ascii="Arial" w:hAnsi="Arial" w:cs="Arial"/>
          <w:color w:val="4C4C4C"/>
          <w:sz w:val="24"/>
          <w:szCs w:val="24"/>
          <w:shd w:val="clear" w:color="auto" w:fill="FFFFFF"/>
        </w:rPr>
        <w:t xml:space="preserve"> son çare olarak” barışçıl ve hukuka uygun olarak verilen almış olduğu iş bırakma kararına istinaden belirtilen tarihlerde iş bırakılmıştır. </w:t>
      </w:r>
    </w:p>
    <w:p w14:paraId="1445C692" w14:textId="77777777" w:rsidR="00D507BE" w:rsidRPr="00CC3A95" w:rsidRDefault="00D507BE" w:rsidP="001A0B3C">
      <w:pPr>
        <w:rPr>
          <w:rFonts w:ascii="Arial" w:hAnsi="Arial" w:cs="Arial"/>
          <w:color w:val="4C4C4C"/>
          <w:sz w:val="24"/>
          <w:szCs w:val="24"/>
          <w:shd w:val="clear" w:color="auto" w:fill="FFFFFF"/>
        </w:rPr>
      </w:pPr>
      <w:r w:rsidRPr="00CC3A95">
        <w:rPr>
          <w:rFonts w:ascii="Arial" w:hAnsi="Arial" w:cs="Arial"/>
          <w:color w:val="4C4C4C"/>
          <w:sz w:val="24"/>
          <w:szCs w:val="24"/>
          <w:shd w:val="clear" w:color="auto" w:fill="FFFFFF"/>
        </w:rPr>
        <w:t xml:space="preserve">Tarafımıza gönderdiğiniz yazıda esnek mesai saatlerine uymadığımdan gruplandırma şartlarını kaybettiği söylenmiş ve birimimizin alt gruba ilişkilendirileceği belirtilmiştir.  </w:t>
      </w:r>
    </w:p>
    <w:p w14:paraId="53DF8104" w14:textId="77777777" w:rsidR="00D507BE" w:rsidRDefault="00D507BE" w:rsidP="001A0B3C">
      <w:pPr>
        <w:rPr>
          <w:rFonts w:ascii="Arial" w:hAnsi="Arial" w:cs="Arial"/>
          <w:color w:val="4C4C4C"/>
          <w:sz w:val="24"/>
          <w:szCs w:val="24"/>
          <w:shd w:val="clear" w:color="auto" w:fill="FFFFFF"/>
        </w:rPr>
      </w:pPr>
      <w:r w:rsidRPr="00CC3A95">
        <w:rPr>
          <w:rFonts w:ascii="Arial" w:hAnsi="Arial" w:cs="Arial"/>
          <w:color w:val="4C4C4C"/>
          <w:sz w:val="24"/>
          <w:szCs w:val="24"/>
          <w:shd w:val="clear" w:color="auto" w:fill="FFFFFF"/>
        </w:rPr>
        <w:t xml:space="preserve">Bu karar hatalı ve hukuka aykırıdır. Aşağıda belirteceğimiz mevzuat hükümlerine ve yargı içtihat ve kararlarına açık aykırılık vardır. </w:t>
      </w:r>
    </w:p>
    <w:p w14:paraId="40655636" w14:textId="7EC7ED30" w:rsidR="00611AF7" w:rsidRPr="00CC3A95" w:rsidRDefault="00611AF7" w:rsidP="001A0B3C">
      <w:pPr>
        <w:rPr>
          <w:rFonts w:ascii="Arial" w:hAnsi="Arial" w:cs="Arial"/>
          <w:sz w:val="24"/>
          <w:szCs w:val="24"/>
        </w:rPr>
      </w:pPr>
      <w:r>
        <w:rPr>
          <w:rFonts w:ascii="Arial" w:hAnsi="Arial" w:cs="Arial"/>
          <w:color w:val="4C4C4C"/>
          <w:sz w:val="24"/>
          <w:szCs w:val="24"/>
          <w:shd w:val="clear" w:color="auto" w:fill="FFFFFF"/>
        </w:rPr>
        <w:t xml:space="preserve">Öncelikle grup düşme kararı verilmesi için grubun özelliklerinin hangi şartlarda kaybedileceğinin tespit edilmesi gerekir. Bu konuda tam ve açık bir hüküm olmamakla beraber hem yönetmelikte hem gruplandırma rehberinde birkaç düzenlemeye değinilmiştir.  Öncelikle genel bir hukuk prensibi ve hakkaniyet açısından değerlendirildiğinde </w:t>
      </w:r>
      <w:r w:rsidR="00C41287">
        <w:rPr>
          <w:rFonts w:ascii="Arial" w:hAnsi="Arial" w:cs="Arial"/>
          <w:color w:val="4C4C4C"/>
          <w:sz w:val="24"/>
          <w:szCs w:val="24"/>
          <w:shd w:val="clear" w:color="auto" w:fill="FFFFFF"/>
        </w:rPr>
        <w:t xml:space="preserve">yaptırıma maruz kalan bir işlemde bu işlemi yapan kişi ve kurumun geçerli bir mazereti olup olmadığına bakılmalıdır. Örneğin bir avukat duruşmaya girmediği takdirde </w:t>
      </w:r>
      <w:r w:rsidR="00BF444C">
        <w:rPr>
          <w:rFonts w:ascii="Arial" w:hAnsi="Arial" w:cs="Arial"/>
          <w:color w:val="4C4C4C"/>
          <w:sz w:val="24"/>
          <w:szCs w:val="24"/>
          <w:shd w:val="clear" w:color="auto" w:fill="FFFFFF"/>
        </w:rPr>
        <w:t xml:space="preserve">dosyası işlemden kaldırılır ancak geçerli bir mazereti varsa bu mazeret kabul edilip duruşma ertelenir. Zira kişinin elinde olmayan sebepler, bazı yasal durumlar hastalıklar, bazı hakların kullanımı hukuken geçerli mazeretlerdir. Bahsedilen denetim tarihinde İDARENİN KANUNA VE ANAYASAYA AYKIRI OLARAK düzenlediği, hasta haklarına hekimlik meslek etik ve çalışma barış ve güvenliğine iş güvencesine aykırı yönetmeliğin geri çekilmesi ve hukuka ve mesleğe uygun yeni düzenlemeler için yapılan görüşmelerin basın açıklamalarının diğer her türlü girişimin sonuçsuz kalması üzerine iş bırakma yoluna gidilmiştir. </w:t>
      </w:r>
      <w:r w:rsidR="00BF444C" w:rsidRPr="00CC3A95">
        <w:rPr>
          <w:rFonts w:ascii="Arial" w:hAnsi="Arial" w:cs="Arial"/>
          <w:sz w:val="24"/>
          <w:szCs w:val="24"/>
        </w:rPr>
        <w:t>AİHS 11. Madde İLO Anayasa hükümleri çerçevesinde koruma altına alınan örgütlenme hakkına dayanarak sendikal hak kullanılmıştır. Nitekim tarafınızın da malım olduğu AİHM (</w:t>
      </w:r>
      <w:proofErr w:type="spellStart"/>
      <w:r w:rsidR="00BF444C" w:rsidRPr="00CC3A95">
        <w:rPr>
          <w:rFonts w:ascii="Arial" w:hAnsi="Arial" w:cs="Arial"/>
          <w:sz w:val="24"/>
          <w:szCs w:val="24"/>
        </w:rPr>
        <w:t>karacabay</w:t>
      </w:r>
      <w:proofErr w:type="spellEnd"/>
      <w:r w:rsidR="00BF444C" w:rsidRPr="00CC3A95">
        <w:rPr>
          <w:rFonts w:ascii="Arial" w:hAnsi="Arial" w:cs="Arial"/>
          <w:sz w:val="24"/>
          <w:szCs w:val="24"/>
        </w:rPr>
        <w:t xml:space="preserve"> </w:t>
      </w:r>
      <w:proofErr w:type="spellStart"/>
      <w:r w:rsidR="00BF444C" w:rsidRPr="00CC3A95">
        <w:rPr>
          <w:rFonts w:ascii="Arial" w:hAnsi="Arial" w:cs="Arial"/>
          <w:sz w:val="24"/>
          <w:szCs w:val="24"/>
        </w:rPr>
        <w:t>vb</w:t>
      </w:r>
      <w:proofErr w:type="spellEnd"/>
      <w:r w:rsidR="00BF444C" w:rsidRPr="00CC3A95">
        <w:rPr>
          <w:rFonts w:ascii="Arial" w:hAnsi="Arial" w:cs="Arial"/>
          <w:sz w:val="24"/>
          <w:szCs w:val="24"/>
        </w:rPr>
        <w:t xml:space="preserve"> kararlar) AYM kararları Danıştay’ın çok sayıda kararı BİM kararları ve yüzlerce yerel mahkeme kararları iş bırakma eyleminin hukuki olarak geçerli bir mazeret olduğunu kabul etmiştir</w:t>
      </w:r>
    </w:p>
    <w:p w14:paraId="0AA934B4" w14:textId="77777777" w:rsidR="00C61794" w:rsidRDefault="001A0B3C" w:rsidP="001A0B3C">
      <w:pPr>
        <w:rPr>
          <w:rFonts w:ascii="Arial" w:hAnsi="Arial" w:cs="Arial"/>
          <w:sz w:val="24"/>
          <w:szCs w:val="24"/>
        </w:rPr>
      </w:pPr>
      <w:r w:rsidRPr="00CC3A95">
        <w:rPr>
          <w:rFonts w:ascii="Arial" w:hAnsi="Arial" w:cs="Arial"/>
          <w:sz w:val="24"/>
          <w:szCs w:val="24"/>
        </w:rPr>
        <w:t>Yönetmelikte aldığı hizmet kalite standartları grubunun şartlarını kaybettiği tespit edilirse grup düşeceği yazılı olup Gruplandırma rehberinde de grup şartlarının kaybedildiğinin tespitinin nasıl yapılacağı izah edilmiştir. - gruplandırma rehberinin 12. Maddesinde periyodik değerlendirmeler neticesinde asgari fiziki şartlar ve teknik donanımda eksiklik tespit edilmesi halinde 10 gü</w:t>
      </w:r>
      <w:r w:rsidR="00D507BE" w:rsidRPr="00CC3A95">
        <w:rPr>
          <w:rFonts w:ascii="Arial" w:hAnsi="Arial" w:cs="Arial"/>
          <w:sz w:val="24"/>
          <w:szCs w:val="24"/>
        </w:rPr>
        <w:t>nlük süre veril</w:t>
      </w:r>
      <w:r w:rsidR="00EC45F5" w:rsidRPr="00CC3A95">
        <w:rPr>
          <w:rFonts w:ascii="Arial" w:hAnsi="Arial" w:cs="Arial"/>
          <w:sz w:val="24"/>
          <w:szCs w:val="24"/>
        </w:rPr>
        <w:t>eceği açıkça yazılmış</w:t>
      </w:r>
      <w:r w:rsidR="008A1488" w:rsidRPr="00CC3A95">
        <w:rPr>
          <w:rFonts w:ascii="Arial" w:hAnsi="Arial" w:cs="Arial"/>
          <w:sz w:val="24"/>
          <w:szCs w:val="24"/>
        </w:rPr>
        <w:t xml:space="preserve">tır. Esnek mesainin bir hakka dayalı olarak yerine getirilmemesi grup düşümüne sebep olmaz. Daha Danıştay’ın sağlık raporu alan hekim için yapılan grup düşümünü iptal ettiği kararlar mevcuttur. </w:t>
      </w:r>
      <w:r w:rsidR="00C61794">
        <w:rPr>
          <w:rFonts w:ascii="Arial" w:hAnsi="Arial" w:cs="Arial"/>
          <w:sz w:val="24"/>
          <w:szCs w:val="24"/>
        </w:rPr>
        <w:t xml:space="preserve">  </w:t>
      </w:r>
    </w:p>
    <w:p w14:paraId="1857A420" w14:textId="77777777" w:rsidR="00C61794" w:rsidRDefault="00C61794" w:rsidP="001A0B3C">
      <w:pPr>
        <w:rPr>
          <w:rFonts w:ascii="Arial" w:hAnsi="Arial" w:cs="Arial"/>
          <w:sz w:val="24"/>
          <w:szCs w:val="24"/>
        </w:rPr>
      </w:pPr>
      <w:r>
        <w:rPr>
          <w:rFonts w:ascii="Arial" w:hAnsi="Arial" w:cs="Arial"/>
          <w:sz w:val="24"/>
          <w:szCs w:val="24"/>
        </w:rPr>
        <w:lastRenderedPageBreak/>
        <w:t xml:space="preserve">Ayrıca gruplandırma kriterindeki personelin eksik olması halinde de rehberde 1 yılda toplam 14 günlük eksik çalışma olabileceği düzenlenmişken DENETİM SAATİNDE PERSONELİN OLMAMASI sebebiyle sınıf düşümünün hiçbir mantığı hukuksal dayanağı yoktur. Denetim saati personelin çalışma saatini tespit etmek için yeterli olmadığı gibi yine yönetmelikle belirtilen 10 günlük sürede eksiklerin tamamlaması hakkı ve 14 günlük personel </w:t>
      </w:r>
      <w:r w:rsidR="005834D8">
        <w:rPr>
          <w:rFonts w:ascii="Arial" w:hAnsi="Arial" w:cs="Arial"/>
          <w:sz w:val="24"/>
          <w:szCs w:val="24"/>
        </w:rPr>
        <w:t xml:space="preserve">mazereti dikkate alınmamış olmaktadır. </w:t>
      </w:r>
    </w:p>
    <w:p w14:paraId="75402515" w14:textId="77777777" w:rsidR="005834D8" w:rsidRDefault="005834D8" w:rsidP="001A0B3C">
      <w:pPr>
        <w:rPr>
          <w:rFonts w:ascii="Arial" w:hAnsi="Arial" w:cs="Arial"/>
          <w:sz w:val="24"/>
          <w:szCs w:val="24"/>
        </w:rPr>
      </w:pPr>
    </w:p>
    <w:p w14:paraId="38DB7F14" w14:textId="77777777" w:rsidR="00D507BE" w:rsidRPr="00CC3A95" w:rsidRDefault="008A1488" w:rsidP="001A0B3C">
      <w:pPr>
        <w:rPr>
          <w:rFonts w:ascii="Arial" w:hAnsi="Arial" w:cs="Arial"/>
          <w:sz w:val="24"/>
          <w:szCs w:val="24"/>
        </w:rPr>
      </w:pPr>
      <w:r w:rsidRPr="00CC3A95">
        <w:rPr>
          <w:rFonts w:ascii="Arial" w:hAnsi="Arial" w:cs="Arial"/>
          <w:sz w:val="24"/>
          <w:szCs w:val="24"/>
        </w:rPr>
        <w:t>Çalışma gün sayısına göre ödeme yapılmamasına yönelik mevzuatta bir düzenleme vardır ancak bu durum esnek mesai ile alakalı değildir</w:t>
      </w:r>
    </w:p>
    <w:p w14:paraId="57A70432" w14:textId="3A585D62" w:rsidR="008A1488" w:rsidRPr="00CC3A95" w:rsidRDefault="008A1488" w:rsidP="001A0B3C">
      <w:pPr>
        <w:rPr>
          <w:rFonts w:ascii="Arial" w:hAnsi="Arial" w:cs="Arial"/>
          <w:sz w:val="24"/>
          <w:szCs w:val="24"/>
          <w:u w:val="single"/>
        </w:rPr>
      </w:pPr>
      <w:r w:rsidRPr="00CC3A95">
        <w:rPr>
          <w:rFonts w:ascii="Arial" w:hAnsi="Arial" w:cs="Arial"/>
          <w:sz w:val="24"/>
          <w:szCs w:val="24"/>
        </w:rPr>
        <w:t xml:space="preserve">Yönetmeliğe göre denetimlerde aile hekimliği birimlerinin ödeme aldığı </w:t>
      </w:r>
      <w:r w:rsidRPr="00CC3A95">
        <w:rPr>
          <w:rFonts w:ascii="Arial" w:hAnsi="Arial" w:cs="Arial"/>
          <w:b/>
          <w:i/>
          <w:sz w:val="24"/>
          <w:szCs w:val="24"/>
          <w:u w:val="single"/>
        </w:rPr>
        <w:t xml:space="preserve">hizmet kalite standartları grubunun şartlarını kaybettiği tespit edilirse </w:t>
      </w:r>
      <w:r w:rsidRPr="00CC3A95">
        <w:rPr>
          <w:rFonts w:ascii="Arial" w:hAnsi="Arial" w:cs="Arial"/>
          <w:sz w:val="24"/>
          <w:szCs w:val="24"/>
          <w:u w:val="single"/>
        </w:rPr>
        <w:t>şeklinde düzenleme yapıldığından grup şartlarının nasıl kaybedildiğine yönelik tek düzenlemenin de 10 günlük süre verilmesi olduğundan</w:t>
      </w:r>
      <w:r w:rsidR="00CC3A95" w:rsidRPr="00CC3A95">
        <w:rPr>
          <w:rFonts w:ascii="Arial" w:hAnsi="Arial" w:cs="Arial"/>
          <w:sz w:val="24"/>
          <w:szCs w:val="24"/>
          <w:u w:val="single"/>
        </w:rPr>
        <w:t xml:space="preserve"> </w:t>
      </w:r>
      <w:r w:rsidRPr="00CC3A95">
        <w:rPr>
          <w:rFonts w:ascii="Arial" w:hAnsi="Arial" w:cs="Arial"/>
          <w:sz w:val="24"/>
          <w:szCs w:val="24"/>
          <w:u w:val="single"/>
        </w:rPr>
        <w:t>ayrıca esnek mesainin yapılmaması değil mesai saatlerinde h</w:t>
      </w:r>
      <w:r w:rsidR="00CC3A95" w:rsidRPr="00CC3A95">
        <w:rPr>
          <w:rFonts w:ascii="Arial" w:hAnsi="Arial" w:cs="Arial"/>
          <w:sz w:val="24"/>
          <w:szCs w:val="24"/>
          <w:u w:val="single"/>
        </w:rPr>
        <w:t>ukuken kabul edilebilir bir maz</w:t>
      </w:r>
      <w:r w:rsidRPr="00CC3A95">
        <w:rPr>
          <w:rFonts w:ascii="Arial" w:hAnsi="Arial" w:cs="Arial"/>
          <w:sz w:val="24"/>
          <w:szCs w:val="24"/>
          <w:u w:val="single"/>
        </w:rPr>
        <w:t>eret söz</w:t>
      </w:r>
      <w:r w:rsidR="00EB5DE5">
        <w:rPr>
          <w:rFonts w:ascii="Arial" w:hAnsi="Arial" w:cs="Arial"/>
          <w:sz w:val="24"/>
          <w:szCs w:val="24"/>
          <w:u w:val="single"/>
        </w:rPr>
        <w:t xml:space="preserve"> </w:t>
      </w:r>
      <w:r w:rsidRPr="00CC3A95">
        <w:rPr>
          <w:rFonts w:ascii="Arial" w:hAnsi="Arial" w:cs="Arial"/>
          <w:sz w:val="24"/>
          <w:szCs w:val="24"/>
          <w:u w:val="single"/>
        </w:rPr>
        <w:t xml:space="preserve">konusu olduğundan yapılan işlem hukuka aykırıdır. </w:t>
      </w:r>
      <w:r w:rsidRPr="00CC3A95">
        <w:rPr>
          <w:rFonts w:ascii="Arial" w:hAnsi="Arial" w:cs="Arial"/>
          <w:sz w:val="24"/>
          <w:szCs w:val="24"/>
        </w:rPr>
        <w:t>AİHS 11. Madde İLO Anayasa hükümleri çerçevesinde koruma altına alınan örgütlenme hakkına dayanarak sendikal hak kullanılmıştır. Nitekim t</w:t>
      </w:r>
      <w:r w:rsidR="00CC3A95" w:rsidRPr="00CC3A95">
        <w:rPr>
          <w:rFonts w:ascii="Arial" w:hAnsi="Arial" w:cs="Arial"/>
          <w:sz w:val="24"/>
          <w:szCs w:val="24"/>
        </w:rPr>
        <w:t>arafı</w:t>
      </w:r>
      <w:r w:rsidRPr="00CC3A95">
        <w:rPr>
          <w:rFonts w:ascii="Arial" w:hAnsi="Arial" w:cs="Arial"/>
          <w:sz w:val="24"/>
          <w:szCs w:val="24"/>
        </w:rPr>
        <w:t xml:space="preserve">nızın da malım olduğu AİHM </w:t>
      </w:r>
      <w:r w:rsidR="00CC3A95" w:rsidRPr="00CC3A95">
        <w:rPr>
          <w:rFonts w:ascii="Arial" w:hAnsi="Arial" w:cs="Arial"/>
          <w:sz w:val="24"/>
          <w:szCs w:val="24"/>
        </w:rPr>
        <w:t>(</w:t>
      </w:r>
      <w:proofErr w:type="spellStart"/>
      <w:r w:rsidR="00CC3A95" w:rsidRPr="00CC3A95">
        <w:rPr>
          <w:rFonts w:ascii="Arial" w:hAnsi="Arial" w:cs="Arial"/>
          <w:sz w:val="24"/>
          <w:szCs w:val="24"/>
        </w:rPr>
        <w:t>karacabay</w:t>
      </w:r>
      <w:proofErr w:type="spellEnd"/>
      <w:r w:rsidR="00CC3A95" w:rsidRPr="00CC3A95">
        <w:rPr>
          <w:rFonts w:ascii="Arial" w:hAnsi="Arial" w:cs="Arial"/>
          <w:sz w:val="24"/>
          <w:szCs w:val="24"/>
        </w:rPr>
        <w:t xml:space="preserve"> </w:t>
      </w:r>
      <w:proofErr w:type="spellStart"/>
      <w:r w:rsidR="00CC3A95" w:rsidRPr="00CC3A95">
        <w:rPr>
          <w:rFonts w:ascii="Arial" w:hAnsi="Arial" w:cs="Arial"/>
          <w:sz w:val="24"/>
          <w:szCs w:val="24"/>
        </w:rPr>
        <w:t>vb</w:t>
      </w:r>
      <w:proofErr w:type="spellEnd"/>
      <w:r w:rsidR="00CC3A95" w:rsidRPr="00CC3A95">
        <w:rPr>
          <w:rFonts w:ascii="Arial" w:hAnsi="Arial" w:cs="Arial"/>
          <w:sz w:val="24"/>
          <w:szCs w:val="24"/>
        </w:rPr>
        <w:t xml:space="preserve"> kararlar) AYM kararları Danıştay’ın çok sayıda kararı BİM kararları ve yüzlerce yerel mahkeme kararları iş bırakma eyleminin hukuki olarak geçerli bir mazeret olduğunu kabul etmiştir. </w:t>
      </w:r>
    </w:p>
    <w:p w14:paraId="3D58DB84" w14:textId="77777777" w:rsidR="001A0B3C" w:rsidRDefault="001A0B3C" w:rsidP="001A0B3C">
      <w:pPr>
        <w:rPr>
          <w:rFonts w:ascii="Arial" w:hAnsi="Arial" w:cs="Arial"/>
          <w:i/>
        </w:rPr>
      </w:pPr>
      <w:r w:rsidRPr="00384CE5">
        <w:rPr>
          <w:rFonts w:ascii="Arial" w:hAnsi="Arial" w:cs="Arial"/>
        </w:rPr>
        <w:t>İstanbul 4. İdare Mahkemesi 202./</w:t>
      </w:r>
      <w:proofErr w:type="gramStart"/>
      <w:r w:rsidRPr="00384CE5">
        <w:rPr>
          <w:rFonts w:ascii="Arial" w:hAnsi="Arial" w:cs="Arial"/>
        </w:rPr>
        <w:t>……</w:t>
      </w:r>
      <w:proofErr w:type="gramEnd"/>
      <w:r w:rsidRPr="00384CE5">
        <w:rPr>
          <w:rFonts w:ascii="Arial" w:hAnsi="Arial" w:cs="Arial"/>
        </w:rPr>
        <w:t xml:space="preserve"> </w:t>
      </w:r>
      <w:proofErr w:type="gramStart"/>
      <w:r w:rsidRPr="00384CE5">
        <w:rPr>
          <w:rFonts w:ascii="Arial" w:hAnsi="Arial" w:cs="Arial"/>
        </w:rPr>
        <w:t>sayılı</w:t>
      </w:r>
      <w:proofErr w:type="gramEnd"/>
      <w:r w:rsidRPr="00384CE5">
        <w:rPr>
          <w:rFonts w:ascii="Arial" w:hAnsi="Arial" w:cs="Arial"/>
        </w:rPr>
        <w:t xml:space="preserve"> kararında 21.07.2017 tarih ve E.01.1828 sayılı Sağlık </w:t>
      </w:r>
      <w:r w:rsidRPr="00384CE5">
        <w:rPr>
          <w:rFonts w:ascii="Arial" w:hAnsi="Arial" w:cs="Arial"/>
          <w:i/>
        </w:rPr>
        <w:t xml:space="preserve">Bakanlığı'nın "Aile Hekimliği Birimlerinin Gruplandırma İşlemleri" başlıklı Genel Yazısının 12 </w:t>
      </w:r>
      <w:proofErr w:type="spellStart"/>
      <w:r w:rsidRPr="00384CE5">
        <w:rPr>
          <w:rFonts w:ascii="Arial" w:hAnsi="Arial" w:cs="Arial"/>
          <w:i/>
        </w:rPr>
        <w:t>nci</w:t>
      </w:r>
      <w:proofErr w:type="spellEnd"/>
      <w:r w:rsidRPr="00384CE5">
        <w:rPr>
          <w:rFonts w:ascii="Arial" w:hAnsi="Arial" w:cs="Arial"/>
          <w:i/>
        </w:rPr>
        <w:t xml:space="preserve"> maddesinin (a) bendinde, "Aile hekimliği birimi gruplandırmasına ilişkin (...) yapılacak (...) değerlendirmelerde; a) Asgari fizikî şartlar ve teknik donanımında eksiklik tespit edilmesi halinde, eksiklik tutanak altına alınacak ve eksikliğin giderilmesi için 10 gün süre verilecektir. En geç 10 gün süre sonunda eksikliği tamamlamayan aile hekimliği birimi grupsuz olarak değerlendirilecek ve ilgili mevzuat hükümleri uygulanacaktır." kuralına yer </w:t>
      </w:r>
      <w:proofErr w:type="spellStart"/>
      <w:r w:rsidRPr="00384CE5">
        <w:rPr>
          <w:rFonts w:ascii="Arial" w:hAnsi="Arial" w:cs="Arial"/>
          <w:i/>
        </w:rPr>
        <w:t>verilmiştir.Bu</w:t>
      </w:r>
      <w:proofErr w:type="spellEnd"/>
      <w:r w:rsidRPr="00384CE5">
        <w:rPr>
          <w:rFonts w:ascii="Arial" w:hAnsi="Arial" w:cs="Arial"/>
          <w:i/>
        </w:rPr>
        <w:t xml:space="preserve"> kural gereği, denetim sonrasında, </w:t>
      </w:r>
      <w:r w:rsidR="00EC45F5" w:rsidRPr="00384CE5">
        <w:rPr>
          <w:rFonts w:ascii="Arial" w:hAnsi="Arial" w:cs="Arial"/>
          <w:i/>
        </w:rPr>
        <w:t>tespit</w:t>
      </w:r>
      <w:r w:rsidRPr="00384CE5">
        <w:rPr>
          <w:rFonts w:ascii="Arial" w:hAnsi="Arial" w:cs="Arial"/>
          <w:i/>
        </w:rPr>
        <w:t xml:space="preserve"> edilen aksaklıkların giderilmesi için ilgili aile hekimliğine 10 gün süre verilmesi; 10 günlük sürenin sonunda yeniden denetim yapılması; aksaklıkların tamamının veya </w:t>
      </w:r>
      <w:r w:rsidR="00EC45F5">
        <w:rPr>
          <w:rFonts w:ascii="Arial" w:hAnsi="Arial" w:cs="Arial"/>
          <w:i/>
        </w:rPr>
        <w:t>bir kısmının giderilmesinin tesp</w:t>
      </w:r>
      <w:r w:rsidRPr="00384CE5">
        <w:rPr>
          <w:rFonts w:ascii="Arial" w:hAnsi="Arial" w:cs="Arial"/>
          <w:i/>
        </w:rPr>
        <w:t xml:space="preserve">it edilmesi durumunda aile hekimliği grubunun alt grup olarak belirlenmesi işleminin tesis edilmesi ve buna göre parasal kesintilerin yapılması gerekmektedir. Bu kural gereği, denetim sonrasında, </w:t>
      </w:r>
      <w:proofErr w:type="spellStart"/>
      <w:r w:rsidRPr="00384CE5">
        <w:rPr>
          <w:rFonts w:ascii="Arial" w:hAnsi="Arial" w:cs="Arial"/>
          <w:i/>
        </w:rPr>
        <w:t>tesbit</w:t>
      </w:r>
      <w:proofErr w:type="spellEnd"/>
      <w:r w:rsidRPr="00384CE5">
        <w:rPr>
          <w:rFonts w:ascii="Arial" w:hAnsi="Arial" w:cs="Arial"/>
          <w:i/>
        </w:rPr>
        <w:t xml:space="preserve"> edilen aksaklıkların giderilmesi için ilgili aile hekimliğine 10 gün süre verilmesi; 10 günlük sürenin sonunda yeniden denetim yapılması; aksaklıkların tamamının veya bir kısmının giderilmesinin </w:t>
      </w:r>
      <w:proofErr w:type="spellStart"/>
      <w:r w:rsidRPr="00384CE5">
        <w:rPr>
          <w:rFonts w:ascii="Arial" w:hAnsi="Arial" w:cs="Arial"/>
          <w:i/>
        </w:rPr>
        <w:t>tesbit</w:t>
      </w:r>
      <w:proofErr w:type="spellEnd"/>
      <w:r w:rsidRPr="00384CE5">
        <w:rPr>
          <w:rFonts w:ascii="Arial" w:hAnsi="Arial" w:cs="Arial"/>
          <w:i/>
        </w:rPr>
        <w:t xml:space="preserve"> edilmesi durumunda aile hekimliği grubunun alt grup olarak belirlenmesi işleminin tesis edilmesi ve buna göre parasal kesintilerin yapılması gerekmektedir.</w:t>
      </w:r>
    </w:p>
    <w:p w14:paraId="14EA1945" w14:textId="55F886CE" w:rsidR="005834D8" w:rsidRPr="005834D8" w:rsidRDefault="005834D8" w:rsidP="001A0B3C">
      <w:pPr>
        <w:rPr>
          <w:rFonts w:ascii="Arial" w:hAnsi="Arial" w:cs="Arial"/>
          <w:u w:val="single"/>
        </w:rPr>
      </w:pPr>
      <w:r w:rsidRPr="005834D8">
        <w:rPr>
          <w:rFonts w:ascii="Arial" w:hAnsi="Arial" w:cs="Arial"/>
          <w:u w:val="single"/>
        </w:rPr>
        <w:t>Yine G</w:t>
      </w:r>
      <w:r w:rsidR="00EB5DE5">
        <w:rPr>
          <w:rFonts w:ascii="Arial" w:hAnsi="Arial" w:cs="Arial"/>
          <w:u w:val="single"/>
        </w:rPr>
        <w:t>i</w:t>
      </w:r>
      <w:r w:rsidRPr="005834D8">
        <w:rPr>
          <w:rFonts w:ascii="Arial" w:hAnsi="Arial" w:cs="Arial"/>
          <w:u w:val="single"/>
        </w:rPr>
        <w:t xml:space="preserve">resun İdare mahkemesi sendika hakkını kullanan bir hekimin biriminin grubunun düşürülmeyeceği yönünde karar oluşturmuştur. Esnek mesai konusunda çok sayıda asliye hukuk mahkemesi kararı da mevcuttur. </w:t>
      </w:r>
    </w:p>
    <w:p w14:paraId="73D81606" w14:textId="3F1B413E" w:rsidR="001A0B3C" w:rsidRPr="00384CE5" w:rsidRDefault="001A0B3C" w:rsidP="001A0B3C">
      <w:pPr>
        <w:rPr>
          <w:rFonts w:ascii="Arial" w:hAnsi="Arial" w:cs="Arial"/>
          <w:i/>
        </w:rPr>
      </w:pPr>
      <w:r w:rsidRPr="00384CE5">
        <w:rPr>
          <w:rFonts w:ascii="Arial" w:hAnsi="Arial" w:cs="Arial"/>
          <w:i/>
        </w:rPr>
        <w:t>2-</w:t>
      </w:r>
      <w:r w:rsidRPr="00384CE5">
        <w:rPr>
          <w:rFonts w:ascii="Arial" w:hAnsi="Arial" w:cs="Arial"/>
        </w:rPr>
        <w:t>esnek mesai çalışma gün sayısına göre ödeme yapılması prensibinden de farklıdır. Zira yasal olarak korununa geçerli bir maz</w:t>
      </w:r>
      <w:r w:rsidR="00EB5DE5">
        <w:rPr>
          <w:rFonts w:ascii="Arial" w:hAnsi="Arial" w:cs="Arial"/>
        </w:rPr>
        <w:t>e</w:t>
      </w:r>
      <w:r w:rsidRPr="00384CE5">
        <w:rPr>
          <w:rFonts w:ascii="Arial" w:hAnsi="Arial" w:cs="Arial"/>
        </w:rPr>
        <w:t xml:space="preserve">rete dayanan durumlarda esnek mesaiye uyulmadığı söylenemez. Tıpkı mesaiye uyulmadığının söylenemeyeceği gibi. Esnek mesai ve gruplandırma aile hekimleri için bir hak değil vatandaşa sunulan hizmetle alakalı bir durum olup geçerli mazeretime rağmen sınıf değişikliğinin yapılması hem hiçbir düzenlemeye dayanmamakta ve de vatandaş cezalandırılmaktadır. </w:t>
      </w:r>
    </w:p>
    <w:p w14:paraId="43D1D998" w14:textId="77777777" w:rsidR="005834D8" w:rsidRPr="00CC3A95" w:rsidRDefault="005834D8" w:rsidP="005834D8">
      <w:pPr>
        <w:rPr>
          <w:rFonts w:ascii="Arial" w:hAnsi="Arial" w:cs="Arial"/>
          <w:sz w:val="24"/>
          <w:szCs w:val="24"/>
        </w:rPr>
      </w:pPr>
      <w:r w:rsidRPr="00CC3A95">
        <w:rPr>
          <w:rFonts w:ascii="Arial" w:hAnsi="Arial" w:cs="Arial"/>
          <w:sz w:val="24"/>
          <w:szCs w:val="24"/>
        </w:rPr>
        <w:lastRenderedPageBreak/>
        <w:t>Bu nedenle hukuka aykırı olarak verilen grup değişikliği kararının iptalini</w:t>
      </w:r>
      <w:r>
        <w:rPr>
          <w:rFonts w:ascii="Arial" w:hAnsi="Arial" w:cs="Arial"/>
          <w:sz w:val="24"/>
          <w:szCs w:val="24"/>
        </w:rPr>
        <w:t xml:space="preserve"> aynı gruptan devamına karar verilmesini talep ederim.  </w:t>
      </w:r>
    </w:p>
    <w:p w14:paraId="649567F8" w14:textId="77777777" w:rsidR="005834D8" w:rsidRPr="005834D8" w:rsidRDefault="005834D8" w:rsidP="001A0B3C">
      <w:pPr>
        <w:rPr>
          <w:rFonts w:ascii="Arial" w:hAnsi="Arial" w:cs="Arial"/>
          <w:b/>
          <w:i/>
        </w:rPr>
      </w:pPr>
    </w:p>
    <w:p w14:paraId="52C2876F" w14:textId="77777777" w:rsidR="005834D8" w:rsidRPr="00384CE5" w:rsidRDefault="005834D8" w:rsidP="001A0B3C">
      <w:pPr>
        <w:rPr>
          <w:rFonts w:ascii="Arial" w:hAnsi="Arial" w:cs="Arial"/>
          <w:i/>
        </w:rPr>
      </w:pPr>
    </w:p>
    <w:p w14:paraId="0BD28E36" w14:textId="77777777" w:rsidR="009209E7" w:rsidRPr="00384CE5" w:rsidRDefault="009209E7">
      <w:pPr>
        <w:rPr>
          <w:rFonts w:ascii="Arial" w:hAnsi="Arial" w:cs="Arial"/>
        </w:rPr>
      </w:pPr>
    </w:p>
    <w:sectPr w:rsidR="009209E7" w:rsidRPr="00384CE5">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Arial">
    <w:panose1 w:val="020B0604020202020204"/>
    <w:charset w:val="A2"/>
    <w:family w:val="swiss"/>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A0B3C"/>
    <w:rsid w:val="00030719"/>
    <w:rsid w:val="001A0B3C"/>
    <w:rsid w:val="00371936"/>
    <w:rsid w:val="00384CE5"/>
    <w:rsid w:val="005834D8"/>
    <w:rsid w:val="00611AF7"/>
    <w:rsid w:val="008A1488"/>
    <w:rsid w:val="009209E7"/>
    <w:rsid w:val="00A011F8"/>
    <w:rsid w:val="00BF444C"/>
    <w:rsid w:val="00C41287"/>
    <w:rsid w:val="00C61794"/>
    <w:rsid w:val="00CC3A95"/>
    <w:rsid w:val="00D507BE"/>
    <w:rsid w:val="00DB468A"/>
    <w:rsid w:val="00EB5DE5"/>
    <w:rsid w:val="00EC45F5"/>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86227C"/>
  <w15:chartTrackingRefBased/>
  <w15:docId w15:val="{0928BE63-CDEE-446A-9950-C055414917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A0B3C"/>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1619</TotalTime>
  <Pages>3</Pages>
  <Words>997</Words>
  <Characters>5685</Characters>
  <Application>Microsoft Office Word</Application>
  <DocSecurity>0</DocSecurity>
  <Lines>47</Lines>
  <Paragraphs>13</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6669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Can Emre</cp:lastModifiedBy>
  <cp:revision>5</cp:revision>
  <dcterms:created xsi:type="dcterms:W3CDTF">2024-12-11T07:23:00Z</dcterms:created>
  <dcterms:modified xsi:type="dcterms:W3CDTF">2025-01-09T09:15:00Z</dcterms:modified>
</cp:coreProperties>
</file>